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DC3B9" w14:textId="07AA898A" w:rsidR="006D26B6" w:rsidRDefault="006D26B6" w:rsidP="006D26B6">
      <w:r w:rsidRPr="006D26B6">
        <w:t>Hier ist die offizielle Sicherheits- und Nutzungsanleitung</w:t>
      </w:r>
      <w:r>
        <w:t xml:space="preserve"> der Poolüberdachung Trend und Compact Low</w:t>
      </w:r>
      <w:r w:rsidRPr="006D26B6">
        <w:t xml:space="preserve"> für den Betrieb im Winter und Sommer:</w:t>
      </w:r>
    </w:p>
    <w:p w14:paraId="0B3F5016" w14:textId="77777777" w:rsidR="006D26B6" w:rsidRDefault="006D26B6" w:rsidP="006D26B6"/>
    <w:p w14:paraId="473651B6" w14:textId="4C160054" w:rsidR="006D26B6" w:rsidRPr="006D26B6" w:rsidRDefault="006D26B6" w:rsidP="006D26B6">
      <w:pPr>
        <w:rPr>
          <w:b/>
          <w:bCs/>
        </w:rPr>
      </w:pPr>
      <w:r w:rsidRPr="006D26B6">
        <w:rPr>
          <w:rFonts w:ascii="Segoe UI Emoji" w:hAnsi="Segoe UI Emoji" w:cs="Segoe UI Emoji"/>
          <w:b/>
          <w:bCs/>
        </w:rPr>
        <w:t>🌟</w:t>
      </w:r>
      <w:r w:rsidRPr="006D26B6">
        <w:rPr>
          <w:b/>
          <w:bCs/>
        </w:rPr>
        <w:t xml:space="preserve"> Wichtige Sicherheitshinweise vorab</w:t>
      </w:r>
      <w:r w:rsidR="0009766F">
        <w:rPr>
          <w:b/>
          <w:bCs/>
        </w:rPr>
        <w:t>!</w:t>
      </w:r>
    </w:p>
    <w:p w14:paraId="09E986F7" w14:textId="77777777" w:rsidR="006D26B6" w:rsidRPr="006D26B6" w:rsidRDefault="006D26B6" w:rsidP="006D26B6">
      <w:pPr>
        <w:numPr>
          <w:ilvl w:val="0"/>
          <w:numId w:val="5"/>
        </w:numPr>
      </w:pPr>
      <w:r w:rsidRPr="006D26B6">
        <w:rPr>
          <w:b/>
          <w:bCs/>
        </w:rPr>
        <w:t>Keine Lasten:</w:t>
      </w:r>
      <w:r w:rsidRPr="006D26B6">
        <w:t xml:space="preserve"> Die Überdachung darf niemals betreten werden. Schnee- und Eislasten müssen sofort vorsichtig entfernt werden.</w:t>
      </w:r>
    </w:p>
    <w:p w14:paraId="5EEB6F05" w14:textId="77777777" w:rsidR="006D26B6" w:rsidRPr="006D26B6" w:rsidRDefault="006D26B6" w:rsidP="006D26B6">
      <w:pPr>
        <w:numPr>
          <w:ilvl w:val="0"/>
          <w:numId w:val="5"/>
        </w:numPr>
      </w:pPr>
      <w:r w:rsidRPr="006D26B6">
        <w:rPr>
          <w:b/>
          <w:bCs/>
        </w:rPr>
        <w:t>Sturmsicherung:</w:t>
      </w:r>
      <w:r w:rsidRPr="006D26B6">
        <w:t xml:space="preserve"> Bei starkem Wind oder Sturm müssen alle Segmente komplett geschlossen und fest mit den Arretierungen am Boden verriegelt sein.</w:t>
      </w:r>
    </w:p>
    <w:p w14:paraId="090F02FD" w14:textId="77777777" w:rsidR="006D26B6" w:rsidRDefault="006D26B6" w:rsidP="006D26B6">
      <w:pPr>
        <w:numPr>
          <w:ilvl w:val="0"/>
          <w:numId w:val="5"/>
        </w:numPr>
      </w:pPr>
      <w:r w:rsidRPr="006D26B6">
        <w:rPr>
          <w:b/>
          <w:bCs/>
        </w:rPr>
        <w:t>Kein Aufenthalt:</w:t>
      </w:r>
      <w:r w:rsidRPr="006D26B6">
        <w:t xml:space="preserve"> Während des Verschiebens der Elemente dürfen sich keine Personen (insbesondere Kinder) im Pool oder im Bewegungsbereich der Schienen aufhalten.</w:t>
      </w:r>
    </w:p>
    <w:p w14:paraId="4ECAC4DF" w14:textId="77777777" w:rsidR="00874C56" w:rsidRDefault="00874C56" w:rsidP="00874C56">
      <w:pPr>
        <w:spacing w:after="0" w:line="240" w:lineRule="auto"/>
        <w:rPr>
          <w:rFonts w:ascii="Arial" w:eastAsia="Times New Roman" w:hAnsi="Arial" w:cs="Arial"/>
          <w:b/>
          <w:bCs/>
          <w:kern w:val="0"/>
          <w:sz w:val="27"/>
          <w:szCs w:val="27"/>
          <w:lang w:eastAsia="de-AT"/>
          <w14:ligatures w14:val="none"/>
        </w:rPr>
      </w:pPr>
      <w:r w:rsidRPr="00874C56">
        <w:rPr>
          <w:rFonts w:ascii="Segoe UI Emoji" w:eastAsia="Times New Roman" w:hAnsi="Segoe UI Emoji" w:cs="Segoe UI Emoji"/>
          <w:b/>
          <w:bCs/>
          <w:kern w:val="0"/>
          <w:sz w:val="27"/>
          <w:szCs w:val="27"/>
          <w:lang w:eastAsia="de-AT"/>
          <w14:ligatures w14:val="none"/>
        </w:rPr>
        <w:t>⚠️</w:t>
      </w:r>
      <w:r w:rsidRPr="00874C56">
        <w:rPr>
          <w:rFonts w:ascii="Arial" w:eastAsia="Times New Roman" w:hAnsi="Arial" w:cs="Arial"/>
          <w:b/>
          <w:bCs/>
          <w:kern w:val="0"/>
          <w:sz w:val="27"/>
          <w:szCs w:val="27"/>
          <w:lang w:eastAsia="de-AT"/>
          <w14:ligatures w14:val="none"/>
        </w:rPr>
        <w:t xml:space="preserve"> WICHTIGER WARNHINWEIS: QUETSCHGEFAHR</w:t>
      </w:r>
    </w:p>
    <w:p w14:paraId="2912F912" w14:textId="77777777" w:rsidR="00874C56" w:rsidRPr="00874C56" w:rsidRDefault="00874C56" w:rsidP="00874C56">
      <w:pPr>
        <w:spacing w:after="0" w:line="240" w:lineRule="auto"/>
        <w:rPr>
          <w:rFonts w:ascii="Arial" w:eastAsia="Times New Roman" w:hAnsi="Arial" w:cs="Arial"/>
          <w:b/>
          <w:bCs/>
          <w:kern w:val="0"/>
          <w:sz w:val="27"/>
          <w:szCs w:val="27"/>
          <w:lang w:eastAsia="de-AT"/>
          <w14:ligatures w14:val="none"/>
        </w:rPr>
      </w:pPr>
    </w:p>
    <w:p w14:paraId="53EF71A8" w14:textId="77777777" w:rsidR="00874C56" w:rsidRPr="00874C56" w:rsidRDefault="00874C56" w:rsidP="00874C56">
      <w:pPr>
        <w:spacing w:after="0" w:line="240" w:lineRule="auto"/>
        <w:rPr>
          <w:rFonts w:eastAsia="Times New Roman" w:cs="Arial"/>
          <w:kern w:val="0"/>
          <w:sz w:val="24"/>
          <w:szCs w:val="24"/>
          <w:lang w:eastAsia="de-AT"/>
          <w14:ligatures w14:val="none"/>
        </w:rPr>
      </w:pPr>
      <w:r w:rsidRPr="00874C56">
        <w:rPr>
          <w:rFonts w:eastAsia="Times New Roman" w:cs="Arial"/>
          <w:kern w:val="0"/>
          <w:sz w:val="24"/>
          <w:szCs w:val="24"/>
          <w:lang w:eastAsia="de-AT"/>
          <w14:ligatures w14:val="none"/>
        </w:rPr>
        <w:t xml:space="preserve">Beim Verschieben der Segmente besteht eine </w:t>
      </w:r>
      <w:r w:rsidRPr="00874C56">
        <w:rPr>
          <w:rFonts w:eastAsia="Times New Roman" w:cs="Arial"/>
          <w:b/>
          <w:bCs/>
          <w:kern w:val="0"/>
          <w:sz w:val="24"/>
          <w:szCs w:val="24"/>
          <w:lang w:eastAsia="de-AT"/>
          <w14:ligatures w14:val="none"/>
        </w:rPr>
        <w:t>erhöhte Quetschgefahr</w:t>
      </w:r>
      <w:r w:rsidRPr="00874C56">
        <w:rPr>
          <w:rFonts w:eastAsia="Times New Roman" w:cs="Arial"/>
          <w:kern w:val="0"/>
          <w:sz w:val="24"/>
          <w:szCs w:val="24"/>
          <w:lang w:eastAsia="de-AT"/>
          <w14:ligatures w14:val="none"/>
        </w:rPr>
        <w:t xml:space="preserve"> für Finger, Hände und Füße.</w:t>
      </w:r>
    </w:p>
    <w:p w14:paraId="23E82149" w14:textId="77777777" w:rsidR="00874C56" w:rsidRPr="00874C56" w:rsidRDefault="00874C56" w:rsidP="00874C56">
      <w:pPr>
        <w:numPr>
          <w:ilvl w:val="0"/>
          <w:numId w:val="5"/>
        </w:numPr>
        <w:spacing w:after="0" w:line="240" w:lineRule="auto"/>
        <w:rPr>
          <w:rFonts w:eastAsia="Times New Roman" w:cs="Arial"/>
          <w:kern w:val="0"/>
          <w:sz w:val="24"/>
          <w:szCs w:val="24"/>
          <w:lang w:eastAsia="de-AT"/>
          <w14:ligatures w14:val="none"/>
        </w:rPr>
      </w:pPr>
      <w:r w:rsidRPr="00874C56">
        <w:rPr>
          <w:rFonts w:eastAsia="Times New Roman" w:cs="Arial"/>
          <w:kern w:val="0"/>
          <w:sz w:val="24"/>
          <w:szCs w:val="24"/>
          <w:lang w:eastAsia="de-AT"/>
          <w14:ligatures w14:val="none"/>
        </w:rPr>
        <w:t xml:space="preserve">Greifen Sie die Elemente </w:t>
      </w:r>
      <w:r w:rsidRPr="00874C56">
        <w:rPr>
          <w:rFonts w:eastAsia="Times New Roman" w:cs="Arial"/>
          <w:b/>
          <w:bCs/>
          <w:kern w:val="0"/>
          <w:sz w:val="24"/>
          <w:szCs w:val="24"/>
          <w:lang w:eastAsia="de-AT"/>
          <w14:ligatures w14:val="none"/>
        </w:rPr>
        <w:t>niemals</w:t>
      </w:r>
      <w:r w:rsidRPr="00874C56">
        <w:rPr>
          <w:rFonts w:eastAsia="Times New Roman" w:cs="Arial"/>
          <w:kern w:val="0"/>
          <w:sz w:val="24"/>
          <w:szCs w:val="24"/>
          <w:lang w:eastAsia="de-AT"/>
          <w14:ligatures w14:val="none"/>
        </w:rPr>
        <w:t xml:space="preserve"> an den seitlichen Profilen, wo die Segmente ineinanderlaufen oder sich überschneiden.</w:t>
      </w:r>
    </w:p>
    <w:p w14:paraId="1B51AC89" w14:textId="7D4AFFEA" w:rsidR="00874C56" w:rsidRPr="00874C56" w:rsidRDefault="00874C56" w:rsidP="00874C56">
      <w:pPr>
        <w:numPr>
          <w:ilvl w:val="0"/>
          <w:numId w:val="5"/>
        </w:numPr>
        <w:spacing w:after="0" w:line="240" w:lineRule="auto"/>
        <w:rPr>
          <w:rFonts w:eastAsia="Times New Roman" w:cs="Arial"/>
          <w:kern w:val="0"/>
          <w:sz w:val="24"/>
          <w:szCs w:val="24"/>
          <w:lang w:eastAsia="de-AT"/>
          <w14:ligatures w14:val="none"/>
        </w:rPr>
      </w:pPr>
      <w:r w:rsidRPr="00874C56">
        <w:rPr>
          <w:rFonts w:eastAsia="Times New Roman" w:cs="Arial"/>
          <w:kern w:val="0"/>
          <w:sz w:val="24"/>
          <w:szCs w:val="24"/>
          <w:lang w:eastAsia="de-AT"/>
          <w14:ligatures w14:val="none"/>
        </w:rPr>
        <w:t xml:space="preserve">Nutzen Sie zum Bewegen ausschließlich die dafür vorgesehenen </w:t>
      </w:r>
      <w:r w:rsidRPr="00874C56">
        <w:rPr>
          <w:rFonts w:eastAsia="Times New Roman" w:cs="Arial"/>
          <w:b/>
          <w:bCs/>
          <w:kern w:val="0"/>
          <w:sz w:val="24"/>
          <w:szCs w:val="24"/>
          <w:lang w:eastAsia="de-AT"/>
          <w14:ligatures w14:val="none"/>
        </w:rPr>
        <w:t>Griffe</w:t>
      </w:r>
      <w:r>
        <w:rPr>
          <w:rFonts w:eastAsia="Times New Roman" w:cs="Arial"/>
          <w:b/>
          <w:bCs/>
          <w:kern w:val="0"/>
          <w:sz w:val="24"/>
          <w:szCs w:val="24"/>
          <w:lang w:eastAsia="de-AT"/>
          <w14:ligatures w14:val="none"/>
        </w:rPr>
        <w:t>!</w:t>
      </w:r>
    </w:p>
    <w:p w14:paraId="10577581" w14:textId="77777777" w:rsidR="00874C56" w:rsidRPr="00874C56" w:rsidRDefault="00874C56" w:rsidP="00874C56">
      <w:pPr>
        <w:ind w:left="720"/>
      </w:pPr>
    </w:p>
    <w:p w14:paraId="2C2E83EA" w14:textId="77777777" w:rsidR="006D26B6" w:rsidRPr="006D26B6" w:rsidRDefault="006D26B6" w:rsidP="006D26B6"/>
    <w:p w14:paraId="7FFA5164" w14:textId="77777777" w:rsidR="006D26B6" w:rsidRPr="006D26B6" w:rsidRDefault="006D26B6" w:rsidP="006D26B6">
      <w:pPr>
        <w:rPr>
          <w:b/>
          <w:bCs/>
        </w:rPr>
      </w:pPr>
      <w:r w:rsidRPr="006D26B6">
        <w:rPr>
          <w:b/>
          <w:bCs/>
        </w:rPr>
        <w:t>1. Winterbetrieb &amp; Schneelast (Kritischer Bereich)</w:t>
      </w:r>
    </w:p>
    <w:p w14:paraId="41116A94" w14:textId="55F5D91B" w:rsidR="006D26B6" w:rsidRPr="006D26B6" w:rsidRDefault="006D26B6" w:rsidP="006D26B6">
      <w:pPr>
        <w:numPr>
          <w:ilvl w:val="0"/>
          <w:numId w:val="1"/>
        </w:numPr>
      </w:pPr>
      <w:r w:rsidRPr="006D26B6">
        <w:rPr>
          <w:b/>
          <w:bCs/>
        </w:rPr>
        <w:t>Schneeräumungspflicht:</w:t>
      </w:r>
      <w:r w:rsidRPr="006D26B6">
        <w:t xml:space="preserve"> Räumen Sie Neuschnee </w:t>
      </w:r>
      <w:r w:rsidRPr="006D26B6">
        <w:rPr>
          <w:b/>
          <w:bCs/>
        </w:rPr>
        <w:t>sofort</w:t>
      </w:r>
      <w:r w:rsidRPr="006D26B6">
        <w:t xml:space="preserve"> vorsichtig mit einem weichen Besen ab. Warten Sie nicht, bis die Schicht dicker als 5–10 cm wird.</w:t>
      </w:r>
      <w:r>
        <w:t xml:space="preserve"> </w:t>
      </w:r>
      <w:r w:rsidRPr="006D26B6">
        <w:t xml:space="preserve">45 kg/m² entspricht einer Traglast von etwa </w:t>
      </w:r>
      <w:r w:rsidRPr="006D26B6">
        <w:rPr>
          <w:b/>
          <w:bCs/>
        </w:rPr>
        <w:t>5 bis 10 cm nassem schweren Schnee</w:t>
      </w:r>
      <w:r w:rsidRPr="006D26B6">
        <w:t xml:space="preserve"> oder rund </w:t>
      </w:r>
      <w:r w:rsidRPr="006D26B6">
        <w:rPr>
          <w:b/>
          <w:bCs/>
        </w:rPr>
        <w:t>15 bis 20 cm trockenem Pulverschnee</w:t>
      </w:r>
      <w:r w:rsidRPr="006D26B6">
        <w:t>.</w:t>
      </w:r>
    </w:p>
    <w:p w14:paraId="54329657" w14:textId="77777777" w:rsidR="006D26B6" w:rsidRPr="006D26B6" w:rsidRDefault="006D26B6" w:rsidP="006D26B6">
      <w:pPr>
        <w:numPr>
          <w:ilvl w:val="0"/>
          <w:numId w:val="1"/>
        </w:numPr>
      </w:pPr>
      <w:r w:rsidRPr="006D26B6">
        <w:rPr>
          <w:b/>
          <w:bCs/>
        </w:rPr>
        <w:t>Kein Eis kratzen:</w:t>
      </w:r>
      <w:r w:rsidRPr="006D26B6">
        <w:t xml:space="preserve"> Gefrorenen Schnee oder Eisschichten niemals mit scharfen Gegenständen entfernen. Dies zerkratzt oder beschädigt die Polycarbonat-Platten.</w:t>
      </w:r>
    </w:p>
    <w:p w14:paraId="33BE7AFF" w14:textId="77777777" w:rsidR="006D26B6" w:rsidRPr="006D26B6" w:rsidRDefault="006D26B6" w:rsidP="006D26B6">
      <w:pPr>
        <w:numPr>
          <w:ilvl w:val="0"/>
          <w:numId w:val="1"/>
        </w:numPr>
      </w:pPr>
      <w:r w:rsidRPr="006D26B6">
        <w:rPr>
          <w:b/>
          <w:bCs/>
        </w:rPr>
        <w:t>Stützmaßnahmen:</w:t>
      </w:r>
      <w:r w:rsidRPr="006D26B6">
        <w:t xml:space="preserve"> Wenn Sie im Winter längere Zeit abwesend sind und die Überdachung nicht räumen können, müssen Sie die Segmente von innen mit geeigneten Holzstützen absichern oder die Überdachung komplett aufschieben und sichern.</w:t>
      </w:r>
    </w:p>
    <w:p w14:paraId="2D8157FD" w14:textId="77777777" w:rsidR="006D26B6" w:rsidRPr="006D26B6" w:rsidRDefault="006D26B6" w:rsidP="006D26B6">
      <w:pPr>
        <w:numPr>
          <w:ilvl w:val="0"/>
          <w:numId w:val="1"/>
        </w:numPr>
      </w:pPr>
      <w:r w:rsidRPr="006D26B6">
        <w:rPr>
          <w:b/>
          <w:bCs/>
        </w:rPr>
        <w:t>Wassersackbildung verhindern:</w:t>
      </w:r>
      <w:r w:rsidRPr="006D26B6">
        <w:t xml:space="preserve"> Achten Sie darauf, dass sich bei Tauwetter keine schweren Wasseransammlungen auf den flachen Profilen der </w:t>
      </w:r>
      <w:r w:rsidRPr="006D26B6">
        <w:rPr>
          <w:i/>
          <w:iCs/>
        </w:rPr>
        <w:t>Compact Low</w:t>
      </w:r>
      <w:r w:rsidRPr="006D26B6">
        <w:t xml:space="preserve"> bilden.</w:t>
      </w:r>
    </w:p>
    <w:p w14:paraId="56194619" w14:textId="77777777" w:rsidR="006D26B6" w:rsidRPr="006D26B6" w:rsidRDefault="006D26B6" w:rsidP="006D26B6">
      <w:pPr>
        <w:rPr>
          <w:b/>
          <w:bCs/>
        </w:rPr>
      </w:pPr>
      <w:r w:rsidRPr="006D26B6">
        <w:rPr>
          <w:b/>
          <w:bCs/>
        </w:rPr>
        <w:t>2. Bedienung &amp; Bewegung der Segmente</w:t>
      </w:r>
    </w:p>
    <w:p w14:paraId="22A307F9" w14:textId="77777777" w:rsidR="006D26B6" w:rsidRPr="006D26B6" w:rsidRDefault="006D26B6" w:rsidP="006D26B6">
      <w:pPr>
        <w:numPr>
          <w:ilvl w:val="0"/>
          <w:numId w:val="2"/>
        </w:numPr>
      </w:pPr>
      <w:r w:rsidRPr="006D26B6">
        <w:rPr>
          <w:b/>
          <w:bCs/>
        </w:rPr>
        <w:t>Symmetrisches Verschieben:</w:t>
      </w:r>
      <w:r w:rsidRPr="006D26B6">
        <w:t xml:space="preserve"> Bewegen Sie die Module immer parallel und ohne Verkanten auf den Laufschienen. Ruckartiges Ziehen kann die Rollen beschädigen.</w:t>
      </w:r>
    </w:p>
    <w:p w14:paraId="63759B98" w14:textId="77777777" w:rsidR="006D26B6" w:rsidRPr="006D26B6" w:rsidRDefault="006D26B6" w:rsidP="006D26B6">
      <w:pPr>
        <w:numPr>
          <w:ilvl w:val="0"/>
          <w:numId w:val="2"/>
        </w:numPr>
      </w:pPr>
      <w:r w:rsidRPr="006D26B6">
        <w:rPr>
          <w:b/>
          <w:bCs/>
        </w:rPr>
        <w:t>Arretierung nutzen:</w:t>
      </w:r>
      <w:r w:rsidRPr="006D26B6">
        <w:t xml:space="preserve"> Sichern Sie die Überdachung in der gewünschten Position (offen oder geschlossen) immer mit den vorgesehenen </w:t>
      </w:r>
      <w:r w:rsidRPr="006D26B6">
        <w:rPr>
          <w:b/>
          <w:bCs/>
        </w:rPr>
        <w:t>Sturmsicherungen / Bodenschlossern</w:t>
      </w:r>
      <w:r w:rsidRPr="006D26B6">
        <w:t>. Unarretierte Segmente können durch Windböen weggeschoben oder abgehoben werden.</w:t>
      </w:r>
    </w:p>
    <w:p w14:paraId="31DF02A4" w14:textId="77777777" w:rsidR="006D26B6" w:rsidRPr="006D26B6" w:rsidRDefault="006D26B6" w:rsidP="006D26B6">
      <w:pPr>
        <w:numPr>
          <w:ilvl w:val="0"/>
          <w:numId w:val="2"/>
        </w:numPr>
      </w:pPr>
      <w:r w:rsidRPr="006D26B6">
        <w:rPr>
          <w:b/>
          <w:bCs/>
        </w:rPr>
        <w:t>Schienen sauber halten:</w:t>
      </w:r>
      <w:r w:rsidRPr="006D26B6">
        <w:t xml:space="preserve"> Die Laufschienen müssen permanent frei von Schmutz, Steinen, Laub oder Eis sein, um ein Blockieren der Rollen zu verhindern.</w:t>
      </w:r>
    </w:p>
    <w:p w14:paraId="5375210C" w14:textId="77777777" w:rsidR="006D26B6" w:rsidRPr="006D26B6" w:rsidRDefault="006D26B6" w:rsidP="006D26B6">
      <w:pPr>
        <w:rPr>
          <w:b/>
          <w:bCs/>
        </w:rPr>
      </w:pPr>
      <w:r w:rsidRPr="006D26B6">
        <w:rPr>
          <w:b/>
          <w:bCs/>
        </w:rPr>
        <w:lastRenderedPageBreak/>
        <w:t>3. Belüftung &amp; Temperatur (Sommerbetrieb)</w:t>
      </w:r>
    </w:p>
    <w:p w14:paraId="4F81B089" w14:textId="77777777" w:rsidR="006D26B6" w:rsidRPr="006D26B6" w:rsidRDefault="006D26B6" w:rsidP="006D26B6">
      <w:pPr>
        <w:numPr>
          <w:ilvl w:val="0"/>
          <w:numId w:val="3"/>
        </w:numPr>
      </w:pPr>
      <w:r w:rsidRPr="006D26B6">
        <w:rPr>
          <w:b/>
          <w:bCs/>
        </w:rPr>
        <w:t>Hitzestau vermeiden:</w:t>
      </w:r>
      <w:r w:rsidRPr="006D26B6">
        <w:t xml:space="preserve"> Unter flachen Überdachungen (</w:t>
      </w:r>
      <w:r w:rsidRPr="006D26B6">
        <w:rPr>
          <w:i/>
          <w:iCs/>
        </w:rPr>
        <w:t>Compact Low</w:t>
      </w:r>
      <w:r w:rsidRPr="006D26B6">
        <w:t>) steigen die Temperaturen im Sommer extrem schnell an. Öffnen Sie bei intensiver Sonne die Schiebetüren oder verschieben Sie die Segmente leicht, um die Luftzirkulation zu aktivieren.</w:t>
      </w:r>
    </w:p>
    <w:p w14:paraId="3D5E562E" w14:textId="77777777" w:rsidR="006D26B6" w:rsidRPr="006D26B6" w:rsidRDefault="006D26B6" w:rsidP="006D26B6">
      <w:pPr>
        <w:numPr>
          <w:ilvl w:val="0"/>
          <w:numId w:val="3"/>
        </w:numPr>
      </w:pPr>
      <w:r w:rsidRPr="006D26B6">
        <w:rPr>
          <w:b/>
          <w:bCs/>
        </w:rPr>
        <w:t>Materialschutz:</w:t>
      </w:r>
      <w:r w:rsidRPr="006D26B6">
        <w:t xml:space="preserve"> Dauerhafte extreme Hitze unter der geschlossenen Haube kann Dichtungen und die Wasserchemie negativ beeinflussen.</w:t>
      </w:r>
    </w:p>
    <w:p w14:paraId="671CF774" w14:textId="77777777" w:rsidR="006D26B6" w:rsidRPr="006D26B6" w:rsidRDefault="006D26B6" w:rsidP="006D26B6">
      <w:pPr>
        <w:rPr>
          <w:b/>
          <w:bCs/>
        </w:rPr>
      </w:pPr>
      <w:r w:rsidRPr="006D26B6">
        <w:rPr>
          <w:b/>
          <w:bCs/>
        </w:rPr>
        <w:t>4. Pflege &amp; Reinigung</w:t>
      </w:r>
    </w:p>
    <w:p w14:paraId="5D4E07B0" w14:textId="214C74F9" w:rsidR="006D26B6" w:rsidRPr="006D26B6" w:rsidRDefault="006D26B6" w:rsidP="006D26B6">
      <w:pPr>
        <w:numPr>
          <w:ilvl w:val="0"/>
          <w:numId w:val="4"/>
        </w:numPr>
      </w:pPr>
      <w:r w:rsidRPr="006D26B6">
        <w:rPr>
          <w:b/>
          <w:bCs/>
        </w:rPr>
        <w:t>Reinigungsmittel:</w:t>
      </w:r>
      <w:r w:rsidRPr="006D26B6">
        <w:t xml:space="preserve"> Verwenden Sie ausschließlich eine milde Seifenlauge und reichlich klares Wasser.</w:t>
      </w:r>
      <w:r>
        <w:t xml:space="preserve"> </w:t>
      </w:r>
      <w:r w:rsidRPr="006D26B6">
        <w:rPr>
          <w:b/>
          <w:bCs/>
        </w:rPr>
        <w:t>Keinen Hochdruckreiniger verwenden</w:t>
      </w:r>
      <w:r>
        <w:rPr>
          <w:b/>
          <w:bCs/>
        </w:rPr>
        <w:t>!</w:t>
      </w:r>
    </w:p>
    <w:p w14:paraId="1589D005" w14:textId="77777777" w:rsidR="006D26B6" w:rsidRPr="006D26B6" w:rsidRDefault="006D26B6" w:rsidP="006D26B6">
      <w:pPr>
        <w:numPr>
          <w:ilvl w:val="0"/>
          <w:numId w:val="4"/>
        </w:numPr>
      </w:pPr>
      <w:r w:rsidRPr="006D26B6">
        <w:rPr>
          <w:b/>
          <w:bCs/>
        </w:rPr>
        <w:t>Verbotene Mittel:</w:t>
      </w:r>
      <w:r w:rsidRPr="006D26B6">
        <w:t xml:space="preserve"> Nutzen Sie </w:t>
      </w:r>
      <w:r w:rsidRPr="006D26B6">
        <w:rPr>
          <w:b/>
          <w:bCs/>
        </w:rPr>
        <w:t>keine</w:t>
      </w:r>
      <w:r w:rsidRPr="006D26B6">
        <w:t xml:space="preserve"> Scheuermittel, lösungsmittelhaltigen Reiniger oder Hochdruckreiniger direkt auf den Platten.</w:t>
      </w:r>
    </w:p>
    <w:p w14:paraId="62FE0490" w14:textId="77777777" w:rsidR="006D26B6" w:rsidRPr="006D26B6" w:rsidRDefault="006D26B6" w:rsidP="006D26B6">
      <w:pPr>
        <w:numPr>
          <w:ilvl w:val="0"/>
          <w:numId w:val="4"/>
        </w:numPr>
      </w:pPr>
      <w:r w:rsidRPr="006D26B6">
        <w:rPr>
          <w:b/>
          <w:bCs/>
        </w:rPr>
        <w:t>Dichtungen:</w:t>
      </w:r>
      <w:r w:rsidRPr="006D26B6">
        <w:t xml:space="preserve"> Prüfen Sie die Gummilippen und Bürstendichtungen jährlich auf festen Sitz und Elastizität.</w:t>
      </w:r>
    </w:p>
    <w:p w14:paraId="631208F7" w14:textId="77777777" w:rsidR="007356FF" w:rsidRDefault="007356FF"/>
    <w:sectPr w:rsidR="007356F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F68EF"/>
    <w:multiLevelType w:val="multilevel"/>
    <w:tmpl w:val="DB1C6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4E77FF"/>
    <w:multiLevelType w:val="multilevel"/>
    <w:tmpl w:val="7458D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6A6E11"/>
    <w:multiLevelType w:val="multilevel"/>
    <w:tmpl w:val="984E5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C368FA"/>
    <w:multiLevelType w:val="multilevel"/>
    <w:tmpl w:val="30744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962E06"/>
    <w:multiLevelType w:val="multilevel"/>
    <w:tmpl w:val="D64EF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5424E0"/>
    <w:multiLevelType w:val="multilevel"/>
    <w:tmpl w:val="CE9C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1712355">
    <w:abstractNumId w:val="2"/>
  </w:num>
  <w:num w:numId="2" w16cid:durableId="1113280052">
    <w:abstractNumId w:val="1"/>
  </w:num>
  <w:num w:numId="3" w16cid:durableId="359166220">
    <w:abstractNumId w:val="5"/>
  </w:num>
  <w:num w:numId="4" w16cid:durableId="484056586">
    <w:abstractNumId w:val="0"/>
  </w:num>
  <w:num w:numId="5" w16cid:durableId="1410734139">
    <w:abstractNumId w:val="3"/>
  </w:num>
  <w:num w:numId="6" w16cid:durableId="9923659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6B6"/>
    <w:rsid w:val="0009766F"/>
    <w:rsid w:val="001914B9"/>
    <w:rsid w:val="006D26B6"/>
    <w:rsid w:val="007356FF"/>
    <w:rsid w:val="00836DED"/>
    <w:rsid w:val="00874C56"/>
    <w:rsid w:val="00991FAC"/>
    <w:rsid w:val="00E6512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2D94F"/>
  <w15:chartTrackingRefBased/>
  <w15:docId w15:val="{DB3999B5-A34A-450A-AC6B-6D3984330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D26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D26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D26B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D26B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D26B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D26B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D26B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D26B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D26B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D26B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D26B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D26B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D26B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D26B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D26B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D26B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D26B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D26B6"/>
    <w:rPr>
      <w:rFonts w:eastAsiaTheme="majorEastAsia" w:cstheme="majorBidi"/>
      <w:color w:val="272727" w:themeColor="text1" w:themeTint="D8"/>
    </w:rPr>
  </w:style>
  <w:style w:type="paragraph" w:styleId="Titel">
    <w:name w:val="Title"/>
    <w:basedOn w:val="Standard"/>
    <w:next w:val="Standard"/>
    <w:link w:val="TitelZchn"/>
    <w:uiPriority w:val="10"/>
    <w:qFormat/>
    <w:rsid w:val="006D26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D26B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D26B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D26B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D26B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D26B6"/>
    <w:rPr>
      <w:i/>
      <w:iCs/>
      <w:color w:val="404040" w:themeColor="text1" w:themeTint="BF"/>
    </w:rPr>
  </w:style>
  <w:style w:type="paragraph" w:styleId="Listenabsatz">
    <w:name w:val="List Paragraph"/>
    <w:basedOn w:val="Standard"/>
    <w:uiPriority w:val="34"/>
    <w:qFormat/>
    <w:rsid w:val="006D26B6"/>
    <w:pPr>
      <w:ind w:left="720"/>
      <w:contextualSpacing/>
    </w:pPr>
  </w:style>
  <w:style w:type="character" w:styleId="IntensiveHervorhebung">
    <w:name w:val="Intense Emphasis"/>
    <w:basedOn w:val="Absatz-Standardschriftart"/>
    <w:uiPriority w:val="21"/>
    <w:qFormat/>
    <w:rsid w:val="006D26B6"/>
    <w:rPr>
      <w:i/>
      <w:iCs/>
      <w:color w:val="0F4761" w:themeColor="accent1" w:themeShade="BF"/>
    </w:rPr>
  </w:style>
  <w:style w:type="paragraph" w:styleId="IntensivesZitat">
    <w:name w:val="Intense Quote"/>
    <w:basedOn w:val="Standard"/>
    <w:next w:val="Standard"/>
    <w:link w:val="IntensivesZitatZchn"/>
    <w:uiPriority w:val="30"/>
    <w:qFormat/>
    <w:rsid w:val="006D26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D26B6"/>
    <w:rPr>
      <w:i/>
      <w:iCs/>
      <w:color w:val="0F4761" w:themeColor="accent1" w:themeShade="BF"/>
    </w:rPr>
  </w:style>
  <w:style w:type="character" w:styleId="IntensiverVerweis">
    <w:name w:val="Intense Reference"/>
    <w:basedOn w:val="Absatz-Standardschriftart"/>
    <w:uiPriority w:val="32"/>
    <w:qFormat/>
    <w:rsid w:val="006D26B6"/>
    <w:rPr>
      <w:b/>
      <w:bCs/>
      <w:smallCaps/>
      <w:color w:val="0F4761" w:themeColor="accent1" w:themeShade="BF"/>
      <w:spacing w:val="5"/>
    </w:rPr>
  </w:style>
  <w:style w:type="character" w:styleId="Fett">
    <w:name w:val="Strong"/>
    <w:basedOn w:val="Absatz-Standardschriftart"/>
    <w:uiPriority w:val="22"/>
    <w:qFormat/>
    <w:rsid w:val="00874C56"/>
    <w:rPr>
      <w:b/>
      <w:bCs/>
    </w:rPr>
  </w:style>
  <w:style w:type="paragraph" w:customStyle="1" w:styleId="z1qcye">
    <w:name w:val="z1qcye"/>
    <w:basedOn w:val="Standard"/>
    <w:rsid w:val="00874C56"/>
    <w:pPr>
      <w:spacing w:before="100" w:beforeAutospacing="1" w:after="100" w:afterAutospacing="1" w:line="240" w:lineRule="auto"/>
    </w:pPr>
    <w:rPr>
      <w:rFonts w:ascii="Times New Roman" w:eastAsia="Times New Roman" w:hAnsi="Times New Roman" w:cs="Times New Roman"/>
      <w:kern w:val="0"/>
      <w:sz w:val="24"/>
      <w:szCs w:val="24"/>
      <w:lang w:eastAsia="de-AT"/>
      <w14:ligatures w14:val="none"/>
    </w:rPr>
  </w:style>
  <w:style w:type="character" w:customStyle="1" w:styleId="inqyif">
    <w:name w:val="inqyif"/>
    <w:basedOn w:val="Absatz-Standardschriftart"/>
    <w:rsid w:val="00874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436</Words>
  <Characters>2753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 Krenslehner</dc:creator>
  <cp:keywords/>
  <dc:description/>
  <cp:lastModifiedBy>Christoph Krenslehner</cp:lastModifiedBy>
  <cp:revision>4</cp:revision>
  <cp:lastPrinted>2026-10-15T13:44:00Z</cp:lastPrinted>
  <dcterms:created xsi:type="dcterms:W3CDTF">2026-10-15T13:41:00Z</dcterms:created>
  <dcterms:modified xsi:type="dcterms:W3CDTF">2026-10-15T13:55:00Z</dcterms:modified>
</cp:coreProperties>
</file>